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F8AE" w14:textId="77777777" w:rsidR="00AA2310" w:rsidRDefault="00AA2310" w:rsidP="00E7711B">
      <w:pPr>
        <w:rPr>
          <w:b/>
          <w:bCs/>
          <w:noProof/>
          <w:szCs w:val="24"/>
        </w:rPr>
      </w:pPr>
    </w:p>
    <w:p w14:paraId="1D6CE95F" w14:textId="77777777" w:rsidR="00AA2310" w:rsidRDefault="00AA2310" w:rsidP="00AA2310">
      <w:pPr>
        <w:jc w:val="center"/>
        <w:rPr>
          <w:b/>
          <w:bCs/>
          <w:noProof/>
          <w:szCs w:val="24"/>
        </w:rPr>
      </w:pPr>
    </w:p>
    <w:p w14:paraId="4CFD7F95" w14:textId="77777777" w:rsidR="00AA2310" w:rsidRDefault="00AA2310" w:rsidP="00AA2310">
      <w:pPr>
        <w:jc w:val="center"/>
        <w:rPr>
          <w:b/>
          <w:bCs/>
          <w:noProof/>
          <w:szCs w:val="24"/>
        </w:rPr>
      </w:pPr>
    </w:p>
    <w:p w14:paraId="3203E6E9" w14:textId="341450AB" w:rsidR="00AA2310" w:rsidRDefault="00AA2310" w:rsidP="00AA2310">
      <w:pPr>
        <w:jc w:val="center"/>
        <w:rPr>
          <w:b/>
          <w:bCs/>
          <w:noProof/>
          <w:szCs w:val="24"/>
        </w:rPr>
      </w:pPr>
      <w:bookmarkStart w:id="0" w:name="_Hlk151538091"/>
      <w:r>
        <w:rPr>
          <w:b/>
          <w:bCs/>
          <w:noProof/>
          <w:szCs w:val="24"/>
        </w:rPr>
        <w:t>ANEXO</w:t>
      </w:r>
    </w:p>
    <w:p w14:paraId="0A678C49" w14:textId="77777777" w:rsidR="00AA2310" w:rsidRDefault="00AA2310" w:rsidP="00AA2310">
      <w:pPr>
        <w:jc w:val="center"/>
        <w:rPr>
          <w:b/>
          <w:bCs/>
          <w:noProof/>
          <w:szCs w:val="24"/>
        </w:rPr>
      </w:pPr>
    </w:p>
    <w:p w14:paraId="51CFFB3C" w14:textId="4F663AFD" w:rsidR="00AA2310" w:rsidRPr="007355B8" w:rsidRDefault="00AA2310" w:rsidP="00AA2310">
      <w:pPr>
        <w:jc w:val="center"/>
        <w:rPr>
          <w:noProof/>
          <w:szCs w:val="24"/>
          <w:u w:val="single"/>
        </w:rPr>
      </w:pPr>
      <w:r w:rsidRPr="003F0D7F">
        <w:rPr>
          <w:b/>
          <w:bCs/>
          <w:noProof/>
          <w:szCs w:val="24"/>
        </w:rPr>
        <w:t xml:space="preserve">OFERTA COMERCIAL </w:t>
      </w:r>
      <w:r>
        <w:rPr>
          <w:b/>
          <w:bCs/>
          <w:noProof/>
          <w:szCs w:val="24"/>
        </w:rPr>
        <w:t>AÑO 202</w:t>
      </w:r>
      <w:r w:rsidR="009C40A8">
        <w:rPr>
          <w:b/>
          <w:bCs/>
          <w:noProof/>
          <w:szCs w:val="24"/>
        </w:rPr>
        <w:t>6</w:t>
      </w:r>
    </w:p>
    <w:p w14:paraId="32E607D6" w14:textId="77777777" w:rsidR="00AA2310" w:rsidRDefault="00AA2310" w:rsidP="00AA2310">
      <w:pPr>
        <w:pStyle w:val="Textoindependiente"/>
        <w:tabs>
          <w:tab w:val="clear" w:pos="720"/>
        </w:tabs>
        <w:spacing w:line="240" w:lineRule="auto"/>
        <w:ind w:right="-93"/>
        <w:rPr>
          <w:rFonts w:ascii="Arial" w:hAnsi="Arial" w:cs="Arial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952"/>
        <w:gridCol w:w="2410"/>
        <w:gridCol w:w="2551"/>
      </w:tblGrid>
      <w:tr w:rsidR="00AA2310" w:rsidRPr="001C7E87" w14:paraId="555DFC69" w14:textId="77777777" w:rsidTr="00D1720C">
        <w:trPr>
          <w:trHeight w:val="575"/>
        </w:trPr>
        <w:tc>
          <w:tcPr>
            <w:tcW w:w="2017" w:type="dxa"/>
            <w:shd w:val="clear" w:color="auto" w:fill="1F3864"/>
            <w:vAlign w:val="center"/>
          </w:tcPr>
          <w:p w14:paraId="3DC76AD1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Habitación</w:t>
            </w:r>
          </w:p>
        </w:tc>
        <w:tc>
          <w:tcPr>
            <w:tcW w:w="1952" w:type="dxa"/>
            <w:shd w:val="clear" w:color="auto" w:fill="1F3864"/>
            <w:vAlign w:val="center"/>
          </w:tcPr>
          <w:p w14:paraId="2659B81B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Categoría</w:t>
            </w:r>
          </w:p>
        </w:tc>
        <w:tc>
          <w:tcPr>
            <w:tcW w:w="2410" w:type="dxa"/>
            <w:shd w:val="clear" w:color="auto" w:fill="1F3864"/>
            <w:vAlign w:val="center"/>
          </w:tcPr>
          <w:p w14:paraId="5AF8B807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Tarifa RACK</w:t>
            </w:r>
          </w:p>
        </w:tc>
        <w:tc>
          <w:tcPr>
            <w:tcW w:w="2551" w:type="dxa"/>
            <w:shd w:val="clear" w:color="auto" w:fill="1F3864"/>
            <w:vAlign w:val="center"/>
          </w:tcPr>
          <w:p w14:paraId="12B8C4AE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Tarifa Socio Jenabien</w:t>
            </w:r>
          </w:p>
        </w:tc>
      </w:tr>
      <w:tr w:rsidR="00AA2310" w:rsidRPr="001C7E87" w14:paraId="7E464CC9" w14:textId="77777777" w:rsidTr="00D1720C">
        <w:trPr>
          <w:trHeight w:val="410"/>
        </w:trPr>
        <w:tc>
          <w:tcPr>
            <w:tcW w:w="2017" w:type="dxa"/>
            <w:vAlign w:val="center"/>
          </w:tcPr>
          <w:p w14:paraId="11A920A3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Single</w:t>
            </w:r>
          </w:p>
        </w:tc>
        <w:tc>
          <w:tcPr>
            <w:tcW w:w="1952" w:type="dxa"/>
            <w:vAlign w:val="center"/>
          </w:tcPr>
          <w:p w14:paraId="2055D48D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Ejecutiva</w:t>
            </w:r>
          </w:p>
        </w:tc>
        <w:tc>
          <w:tcPr>
            <w:tcW w:w="2410" w:type="dxa"/>
            <w:vAlign w:val="center"/>
          </w:tcPr>
          <w:p w14:paraId="17C7D5B4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$115.500+IVA</w:t>
            </w:r>
          </w:p>
        </w:tc>
        <w:tc>
          <w:tcPr>
            <w:tcW w:w="2551" w:type="dxa"/>
            <w:vAlign w:val="center"/>
          </w:tcPr>
          <w:p w14:paraId="685E21DF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$90.000+IVA</w:t>
            </w:r>
          </w:p>
        </w:tc>
      </w:tr>
      <w:tr w:rsidR="00AA2310" w:rsidRPr="001C7E87" w14:paraId="43412C2A" w14:textId="77777777" w:rsidTr="00D1720C">
        <w:trPr>
          <w:trHeight w:val="416"/>
        </w:trPr>
        <w:tc>
          <w:tcPr>
            <w:tcW w:w="2017" w:type="dxa"/>
            <w:vAlign w:val="center"/>
          </w:tcPr>
          <w:p w14:paraId="69FCC6FC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Doble</w:t>
            </w:r>
          </w:p>
        </w:tc>
        <w:tc>
          <w:tcPr>
            <w:tcW w:w="1952" w:type="dxa"/>
            <w:vAlign w:val="center"/>
          </w:tcPr>
          <w:p w14:paraId="216A9714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Ejecutiva</w:t>
            </w:r>
          </w:p>
        </w:tc>
        <w:tc>
          <w:tcPr>
            <w:tcW w:w="2410" w:type="dxa"/>
            <w:vAlign w:val="center"/>
          </w:tcPr>
          <w:p w14:paraId="11329277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$126.000+IVA</w:t>
            </w:r>
          </w:p>
        </w:tc>
        <w:tc>
          <w:tcPr>
            <w:tcW w:w="2551" w:type="dxa"/>
            <w:vAlign w:val="center"/>
          </w:tcPr>
          <w:p w14:paraId="5C299B8C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$90.000+IVA</w:t>
            </w:r>
          </w:p>
        </w:tc>
      </w:tr>
      <w:tr w:rsidR="00AA2310" w:rsidRPr="001C7E87" w14:paraId="22AEFE26" w14:textId="77777777" w:rsidTr="00D1720C">
        <w:trPr>
          <w:trHeight w:val="421"/>
        </w:trPr>
        <w:tc>
          <w:tcPr>
            <w:tcW w:w="2017" w:type="dxa"/>
            <w:vAlign w:val="center"/>
          </w:tcPr>
          <w:p w14:paraId="36482D16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Single</w:t>
            </w:r>
          </w:p>
        </w:tc>
        <w:tc>
          <w:tcPr>
            <w:tcW w:w="1952" w:type="dxa"/>
            <w:vAlign w:val="center"/>
          </w:tcPr>
          <w:p w14:paraId="09F67911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Superior</w:t>
            </w:r>
          </w:p>
        </w:tc>
        <w:tc>
          <w:tcPr>
            <w:tcW w:w="2410" w:type="dxa"/>
            <w:vAlign w:val="center"/>
          </w:tcPr>
          <w:p w14:paraId="4F8F2D02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$136.500+IVA</w:t>
            </w:r>
          </w:p>
        </w:tc>
        <w:tc>
          <w:tcPr>
            <w:tcW w:w="2551" w:type="dxa"/>
            <w:vAlign w:val="center"/>
          </w:tcPr>
          <w:p w14:paraId="42BE8988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$90.000+IVA</w:t>
            </w:r>
          </w:p>
        </w:tc>
      </w:tr>
      <w:tr w:rsidR="00AA2310" w:rsidRPr="001C7E87" w14:paraId="3C3021F3" w14:textId="77777777" w:rsidTr="00D1720C">
        <w:trPr>
          <w:trHeight w:val="414"/>
        </w:trPr>
        <w:tc>
          <w:tcPr>
            <w:tcW w:w="2017" w:type="dxa"/>
            <w:vAlign w:val="center"/>
          </w:tcPr>
          <w:p w14:paraId="2E58C62E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Doble</w:t>
            </w:r>
          </w:p>
        </w:tc>
        <w:tc>
          <w:tcPr>
            <w:tcW w:w="1952" w:type="dxa"/>
            <w:vAlign w:val="center"/>
          </w:tcPr>
          <w:p w14:paraId="1EB7AC67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Superior</w:t>
            </w:r>
          </w:p>
        </w:tc>
        <w:tc>
          <w:tcPr>
            <w:tcW w:w="2410" w:type="dxa"/>
            <w:vAlign w:val="center"/>
          </w:tcPr>
          <w:p w14:paraId="075DAF28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$147.000+IVA</w:t>
            </w:r>
          </w:p>
        </w:tc>
        <w:tc>
          <w:tcPr>
            <w:tcW w:w="2551" w:type="dxa"/>
            <w:vAlign w:val="center"/>
          </w:tcPr>
          <w:p w14:paraId="30154CCD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$90.000+IVA</w:t>
            </w:r>
          </w:p>
        </w:tc>
      </w:tr>
      <w:tr w:rsidR="00AA2310" w:rsidRPr="001C7E87" w14:paraId="187075A8" w14:textId="77777777" w:rsidTr="00D1720C">
        <w:trPr>
          <w:trHeight w:val="419"/>
        </w:trPr>
        <w:tc>
          <w:tcPr>
            <w:tcW w:w="2017" w:type="dxa"/>
            <w:vAlign w:val="center"/>
          </w:tcPr>
          <w:p w14:paraId="1D933A13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Suites</w:t>
            </w:r>
          </w:p>
        </w:tc>
        <w:tc>
          <w:tcPr>
            <w:tcW w:w="1952" w:type="dxa"/>
            <w:vAlign w:val="center"/>
          </w:tcPr>
          <w:p w14:paraId="3427B9BA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30CF1B4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$252.000+IVA</w:t>
            </w:r>
          </w:p>
        </w:tc>
        <w:tc>
          <w:tcPr>
            <w:tcW w:w="2551" w:type="dxa"/>
            <w:vAlign w:val="center"/>
          </w:tcPr>
          <w:p w14:paraId="52A17E20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$201.600+IVA</w:t>
            </w:r>
          </w:p>
        </w:tc>
      </w:tr>
      <w:tr w:rsidR="00AA2310" w:rsidRPr="001C7E87" w14:paraId="44906173" w14:textId="77777777" w:rsidTr="00D1720C">
        <w:trPr>
          <w:trHeight w:val="411"/>
        </w:trPr>
        <w:tc>
          <w:tcPr>
            <w:tcW w:w="2017" w:type="dxa"/>
            <w:vAlign w:val="center"/>
          </w:tcPr>
          <w:p w14:paraId="2D5E7451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Triple</w:t>
            </w:r>
          </w:p>
        </w:tc>
        <w:tc>
          <w:tcPr>
            <w:tcW w:w="1952" w:type="dxa"/>
            <w:vAlign w:val="center"/>
          </w:tcPr>
          <w:p w14:paraId="1BA10971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BF3E881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$157.000+IVA</w:t>
            </w:r>
          </w:p>
        </w:tc>
        <w:tc>
          <w:tcPr>
            <w:tcW w:w="2551" w:type="dxa"/>
            <w:vAlign w:val="center"/>
          </w:tcPr>
          <w:p w14:paraId="272B5609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$100.000+IVA</w:t>
            </w:r>
          </w:p>
        </w:tc>
      </w:tr>
      <w:tr w:rsidR="00AA2310" w:rsidRPr="001C7E87" w14:paraId="4BB09C7B" w14:textId="77777777" w:rsidTr="00D1720C">
        <w:trPr>
          <w:trHeight w:val="417"/>
        </w:trPr>
        <w:tc>
          <w:tcPr>
            <w:tcW w:w="2017" w:type="dxa"/>
            <w:vAlign w:val="center"/>
          </w:tcPr>
          <w:p w14:paraId="71F74BDF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Cuádruple</w:t>
            </w:r>
          </w:p>
        </w:tc>
        <w:tc>
          <w:tcPr>
            <w:tcW w:w="1952" w:type="dxa"/>
            <w:vAlign w:val="center"/>
          </w:tcPr>
          <w:p w14:paraId="372694B6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E23D6C4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$189.000+IVA</w:t>
            </w:r>
          </w:p>
        </w:tc>
        <w:tc>
          <w:tcPr>
            <w:tcW w:w="2551" w:type="dxa"/>
            <w:vAlign w:val="center"/>
          </w:tcPr>
          <w:p w14:paraId="1FF31670" w14:textId="77777777" w:rsidR="00AA2310" w:rsidRPr="001C7E87" w:rsidRDefault="00AA2310" w:rsidP="00D1720C">
            <w:pPr>
              <w:pStyle w:val="Textoindependiente"/>
              <w:spacing w:line="240" w:lineRule="auto"/>
              <w:ind w:right="-93"/>
              <w:jc w:val="center"/>
              <w:rPr>
                <w:rFonts w:ascii="Arial" w:hAnsi="Arial" w:cs="Arial"/>
                <w:szCs w:val="24"/>
              </w:rPr>
            </w:pPr>
            <w:r w:rsidRPr="001C7E87">
              <w:rPr>
                <w:rFonts w:ascii="Arial" w:hAnsi="Arial" w:cs="Arial"/>
                <w:szCs w:val="24"/>
              </w:rPr>
              <w:t>$110.000+IVA</w:t>
            </w:r>
          </w:p>
        </w:tc>
      </w:tr>
    </w:tbl>
    <w:p w14:paraId="516FF3B3" w14:textId="77777777" w:rsidR="00AA2310" w:rsidRDefault="00AA2310" w:rsidP="00AA2310">
      <w:pPr>
        <w:pStyle w:val="Textoindependiente"/>
        <w:tabs>
          <w:tab w:val="clear" w:pos="720"/>
        </w:tabs>
        <w:spacing w:line="240" w:lineRule="auto"/>
        <w:ind w:right="-93"/>
        <w:rPr>
          <w:rFonts w:ascii="Arial" w:hAnsi="Arial" w:cs="Arial"/>
          <w:szCs w:val="24"/>
        </w:rPr>
      </w:pPr>
    </w:p>
    <w:p w14:paraId="4EE4EBC6" w14:textId="3025A7E5" w:rsidR="00AA2310" w:rsidRDefault="00AA2310" w:rsidP="00AA2310">
      <w:pPr>
        <w:pStyle w:val="Textoindependiente"/>
        <w:tabs>
          <w:tab w:val="clear" w:pos="720"/>
        </w:tabs>
        <w:spacing w:line="240" w:lineRule="auto"/>
        <w:ind w:right="-9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*Para todos los efectos, las partes declaran que la v</w:t>
      </w:r>
      <w:r w:rsidRPr="003F0D7F">
        <w:rPr>
          <w:rFonts w:ascii="Arial" w:hAnsi="Arial" w:cs="Arial"/>
          <w:szCs w:val="24"/>
        </w:rPr>
        <w:t xml:space="preserve">igencia </w:t>
      </w:r>
      <w:r>
        <w:rPr>
          <w:rFonts w:ascii="Arial" w:hAnsi="Arial" w:cs="Arial"/>
          <w:szCs w:val="24"/>
        </w:rPr>
        <w:t xml:space="preserve">de la presente oferta comercial es válida </w:t>
      </w:r>
      <w:r w:rsidRPr="003C1754">
        <w:rPr>
          <w:rFonts w:ascii="Arial" w:hAnsi="Arial" w:cs="Arial"/>
          <w:szCs w:val="24"/>
        </w:rPr>
        <w:t>hasta el 26 de diciembre de 202</w:t>
      </w:r>
      <w:r w:rsidR="009C40A8">
        <w:rPr>
          <w:rFonts w:ascii="Arial" w:hAnsi="Arial" w:cs="Arial"/>
          <w:szCs w:val="24"/>
        </w:rPr>
        <w:t>6</w:t>
      </w:r>
      <w:r w:rsidRPr="003C1754">
        <w:rPr>
          <w:rFonts w:ascii="Arial" w:hAnsi="Arial" w:cs="Arial"/>
          <w:szCs w:val="24"/>
        </w:rPr>
        <w:t>.</w:t>
      </w:r>
    </w:p>
    <w:p w14:paraId="3F35EB4A" w14:textId="77777777" w:rsidR="00AA2310" w:rsidRPr="000257C7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szCs w:val="24"/>
        </w:rPr>
      </w:pPr>
    </w:p>
    <w:p w14:paraId="12903FFD" w14:textId="77777777" w:rsidR="00AA2310" w:rsidRDefault="00AA2310" w:rsidP="00AA2310">
      <w:pPr>
        <w:pStyle w:val="Textoindependiente"/>
        <w:numPr>
          <w:ilvl w:val="0"/>
          <w:numId w:val="6"/>
        </w:numPr>
        <w:spacing w:line="240" w:lineRule="auto"/>
        <w:ind w:right="-93"/>
        <w:rPr>
          <w:rFonts w:ascii="Arial" w:hAnsi="Arial" w:cs="Arial"/>
          <w:szCs w:val="24"/>
        </w:rPr>
      </w:pPr>
      <w:r w:rsidRPr="000257C7">
        <w:rPr>
          <w:rFonts w:ascii="Arial" w:hAnsi="Arial" w:cs="Arial"/>
          <w:szCs w:val="24"/>
        </w:rPr>
        <w:t>Tarifas Netas más IVA</w:t>
      </w:r>
      <w:r>
        <w:rPr>
          <w:rFonts w:ascii="Arial" w:hAnsi="Arial" w:cs="Arial"/>
          <w:szCs w:val="24"/>
        </w:rPr>
        <w:t>.</w:t>
      </w:r>
    </w:p>
    <w:p w14:paraId="42F3990A" w14:textId="77777777" w:rsidR="00AA2310" w:rsidRDefault="00AA2310" w:rsidP="00AA2310">
      <w:pPr>
        <w:pStyle w:val="Textoindependiente"/>
        <w:numPr>
          <w:ilvl w:val="0"/>
          <w:numId w:val="6"/>
        </w:numPr>
        <w:spacing w:line="240" w:lineRule="auto"/>
        <w:ind w:right="-93"/>
        <w:rPr>
          <w:rFonts w:ascii="Arial" w:hAnsi="Arial" w:cs="Arial"/>
          <w:szCs w:val="24"/>
        </w:rPr>
      </w:pPr>
      <w:r w:rsidRPr="000257C7">
        <w:rPr>
          <w:rFonts w:ascii="Arial" w:hAnsi="Arial" w:cs="Arial"/>
          <w:szCs w:val="24"/>
        </w:rPr>
        <w:t>En el caso de la categoría Superior y Ejecutiva es sujeto a la disponibilidad del Hotel.</w:t>
      </w:r>
    </w:p>
    <w:p w14:paraId="1642DD17" w14:textId="77777777" w:rsidR="00AA2310" w:rsidRPr="000257C7" w:rsidRDefault="00AA2310" w:rsidP="00AA2310">
      <w:pPr>
        <w:pStyle w:val="Textoindependiente"/>
        <w:spacing w:line="240" w:lineRule="auto"/>
        <w:ind w:left="578" w:right="-93"/>
        <w:rPr>
          <w:rFonts w:ascii="Arial" w:hAnsi="Arial" w:cs="Arial"/>
          <w:szCs w:val="24"/>
        </w:rPr>
      </w:pPr>
    </w:p>
    <w:p w14:paraId="1E2887A3" w14:textId="77777777" w:rsidR="00AA2310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szCs w:val="24"/>
        </w:rPr>
      </w:pPr>
      <w:r w:rsidRPr="000257C7">
        <w:rPr>
          <w:rFonts w:ascii="Arial" w:hAnsi="Arial" w:cs="Arial"/>
          <w:szCs w:val="24"/>
        </w:rPr>
        <w:t>Incluye:</w:t>
      </w:r>
    </w:p>
    <w:p w14:paraId="13E8283F" w14:textId="77777777" w:rsidR="00AA2310" w:rsidRPr="000257C7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szCs w:val="24"/>
        </w:rPr>
      </w:pPr>
    </w:p>
    <w:p w14:paraId="4C5CBCEC" w14:textId="77777777" w:rsidR="00AA2310" w:rsidRDefault="00AA2310" w:rsidP="00AA2310">
      <w:pPr>
        <w:pStyle w:val="Textoindependiente"/>
        <w:numPr>
          <w:ilvl w:val="0"/>
          <w:numId w:val="6"/>
        </w:numPr>
        <w:spacing w:line="240" w:lineRule="auto"/>
        <w:ind w:right="-93"/>
        <w:rPr>
          <w:rFonts w:ascii="Arial" w:hAnsi="Arial" w:cs="Arial"/>
          <w:szCs w:val="24"/>
        </w:rPr>
      </w:pPr>
      <w:r w:rsidRPr="000257C7">
        <w:rPr>
          <w:rFonts w:ascii="Arial" w:hAnsi="Arial" w:cs="Arial"/>
          <w:szCs w:val="24"/>
        </w:rPr>
        <w:t>Desayuno Buffe</w:t>
      </w:r>
      <w:r>
        <w:rPr>
          <w:rFonts w:ascii="Arial" w:hAnsi="Arial" w:cs="Arial"/>
          <w:szCs w:val="24"/>
        </w:rPr>
        <w:t>t.</w:t>
      </w:r>
    </w:p>
    <w:p w14:paraId="1CC880E1" w14:textId="2CC73597" w:rsidR="00AA2310" w:rsidRDefault="00AA2310" w:rsidP="00AA2310">
      <w:pPr>
        <w:pStyle w:val="Textoindependiente"/>
        <w:numPr>
          <w:ilvl w:val="0"/>
          <w:numId w:val="6"/>
        </w:numPr>
        <w:spacing w:line="240" w:lineRule="auto"/>
        <w:ind w:right="-93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Wi</w:t>
      </w:r>
      <w:proofErr w:type="spellEnd"/>
      <w:r w:rsidRPr="000257C7">
        <w:rPr>
          <w:rFonts w:ascii="Arial" w:hAnsi="Arial" w:cs="Arial"/>
          <w:szCs w:val="24"/>
        </w:rPr>
        <w:t xml:space="preserve"> Fi en todas las </w:t>
      </w:r>
      <w:r w:rsidR="009C40A8">
        <w:rPr>
          <w:rFonts w:ascii="Arial" w:hAnsi="Arial" w:cs="Arial"/>
          <w:szCs w:val="24"/>
        </w:rPr>
        <w:t>h</w:t>
      </w:r>
      <w:r w:rsidRPr="000257C7">
        <w:rPr>
          <w:rFonts w:ascii="Arial" w:hAnsi="Arial" w:cs="Arial"/>
          <w:szCs w:val="24"/>
        </w:rPr>
        <w:t>abitaciones y áreas del hotel sin cargo</w:t>
      </w:r>
      <w:r>
        <w:rPr>
          <w:rFonts w:ascii="Arial" w:hAnsi="Arial" w:cs="Arial"/>
          <w:szCs w:val="24"/>
        </w:rPr>
        <w:t>.</w:t>
      </w:r>
    </w:p>
    <w:p w14:paraId="5304F4BB" w14:textId="77777777" w:rsidR="00AA2310" w:rsidRPr="000257C7" w:rsidRDefault="00AA2310" w:rsidP="00AA2310">
      <w:pPr>
        <w:pStyle w:val="Textoindependiente"/>
        <w:numPr>
          <w:ilvl w:val="0"/>
          <w:numId w:val="6"/>
        </w:numPr>
        <w:spacing w:line="240" w:lineRule="auto"/>
        <w:ind w:right="-93"/>
        <w:rPr>
          <w:rFonts w:ascii="Arial" w:hAnsi="Arial" w:cs="Arial"/>
          <w:szCs w:val="24"/>
        </w:rPr>
      </w:pPr>
      <w:r w:rsidRPr="000257C7">
        <w:rPr>
          <w:rFonts w:ascii="Arial" w:hAnsi="Arial" w:cs="Arial"/>
          <w:szCs w:val="24"/>
        </w:rPr>
        <w:t>Caja de Seguridad en todas las habitaciones</w:t>
      </w:r>
      <w:r>
        <w:rPr>
          <w:rFonts w:ascii="Arial" w:hAnsi="Arial" w:cs="Arial"/>
          <w:szCs w:val="24"/>
        </w:rPr>
        <w:t>.</w:t>
      </w:r>
    </w:p>
    <w:p w14:paraId="002D7E3B" w14:textId="77777777" w:rsidR="00AA2310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szCs w:val="24"/>
        </w:rPr>
      </w:pPr>
    </w:p>
    <w:p w14:paraId="6C505E2B" w14:textId="77777777" w:rsidR="00AA2310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szCs w:val="24"/>
        </w:rPr>
      </w:pPr>
      <w:r w:rsidRPr="000257C7">
        <w:rPr>
          <w:rFonts w:ascii="Arial" w:hAnsi="Arial" w:cs="Arial"/>
          <w:szCs w:val="24"/>
        </w:rPr>
        <w:t>RESTAURANTES – Abierto a Todo Publico</w:t>
      </w:r>
      <w:r>
        <w:rPr>
          <w:rFonts w:ascii="Arial" w:hAnsi="Arial" w:cs="Arial"/>
          <w:szCs w:val="24"/>
        </w:rPr>
        <w:t>.</w:t>
      </w:r>
    </w:p>
    <w:p w14:paraId="6239956D" w14:textId="77777777" w:rsidR="00AA2310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szCs w:val="24"/>
        </w:rPr>
      </w:pPr>
    </w:p>
    <w:p w14:paraId="56265DEC" w14:textId="77777777" w:rsidR="00AA2310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b/>
          <w:bCs/>
          <w:szCs w:val="24"/>
          <w:u w:val="single"/>
        </w:rPr>
      </w:pPr>
      <w:r w:rsidRPr="000257C7">
        <w:rPr>
          <w:rFonts w:ascii="Arial" w:hAnsi="Arial" w:cs="Arial"/>
          <w:b/>
          <w:bCs/>
          <w:szCs w:val="24"/>
          <w:u w:val="single"/>
        </w:rPr>
        <w:t>Terrazas del Mar</w:t>
      </w:r>
    </w:p>
    <w:p w14:paraId="18EE1315" w14:textId="77777777" w:rsidR="00AA2310" w:rsidRPr="000257C7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b/>
          <w:bCs/>
          <w:szCs w:val="24"/>
          <w:u w:val="single"/>
        </w:rPr>
      </w:pPr>
    </w:p>
    <w:p w14:paraId="005ED923" w14:textId="77777777" w:rsidR="00AA2310" w:rsidRPr="000257C7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szCs w:val="24"/>
        </w:rPr>
      </w:pPr>
      <w:r w:rsidRPr="000257C7">
        <w:rPr>
          <w:rFonts w:ascii="Arial" w:hAnsi="Arial" w:cs="Arial"/>
          <w:szCs w:val="24"/>
        </w:rPr>
        <w:t>Desayuno: 7am a 10:30 am</w:t>
      </w:r>
    </w:p>
    <w:p w14:paraId="51BCB249" w14:textId="77777777" w:rsidR="00AA2310" w:rsidRPr="000257C7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szCs w:val="24"/>
        </w:rPr>
      </w:pPr>
      <w:r w:rsidRPr="000257C7">
        <w:rPr>
          <w:rFonts w:ascii="Arial" w:hAnsi="Arial" w:cs="Arial"/>
          <w:szCs w:val="24"/>
        </w:rPr>
        <w:t>Almuerzo: 13:00 a 16:00 pm</w:t>
      </w:r>
    </w:p>
    <w:p w14:paraId="4F10788E" w14:textId="77777777" w:rsidR="00AA2310" w:rsidRPr="000257C7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szCs w:val="24"/>
        </w:rPr>
      </w:pPr>
      <w:r w:rsidRPr="000257C7">
        <w:rPr>
          <w:rFonts w:ascii="Arial" w:hAnsi="Arial" w:cs="Arial"/>
          <w:szCs w:val="24"/>
        </w:rPr>
        <w:t xml:space="preserve">Cena: 20:00 a 23:30 </w:t>
      </w:r>
      <w:proofErr w:type="spellStart"/>
      <w:r w:rsidRPr="000257C7">
        <w:rPr>
          <w:rFonts w:ascii="Arial" w:hAnsi="Arial" w:cs="Arial"/>
          <w:szCs w:val="24"/>
        </w:rPr>
        <w:t>hrs</w:t>
      </w:r>
      <w:proofErr w:type="spellEnd"/>
      <w:r w:rsidRPr="000257C7">
        <w:rPr>
          <w:rFonts w:ascii="Arial" w:hAnsi="Arial" w:cs="Arial"/>
          <w:szCs w:val="24"/>
        </w:rPr>
        <w:t>.</w:t>
      </w:r>
    </w:p>
    <w:p w14:paraId="45EDC63D" w14:textId="77777777" w:rsidR="00AA2310" w:rsidRPr="000257C7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szCs w:val="24"/>
        </w:rPr>
      </w:pPr>
      <w:r w:rsidRPr="000257C7">
        <w:rPr>
          <w:rFonts w:ascii="Arial" w:hAnsi="Arial" w:cs="Arial"/>
          <w:szCs w:val="24"/>
        </w:rPr>
        <w:t xml:space="preserve">Servicio </w:t>
      </w:r>
      <w:proofErr w:type="spellStart"/>
      <w:r w:rsidRPr="000257C7">
        <w:rPr>
          <w:rFonts w:ascii="Arial" w:hAnsi="Arial" w:cs="Arial"/>
          <w:szCs w:val="24"/>
        </w:rPr>
        <w:t>Room</w:t>
      </w:r>
      <w:proofErr w:type="spellEnd"/>
      <w:r w:rsidRPr="000257C7">
        <w:rPr>
          <w:rFonts w:ascii="Arial" w:hAnsi="Arial" w:cs="Arial"/>
          <w:szCs w:val="24"/>
        </w:rPr>
        <w:t xml:space="preserve"> </w:t>
      </w:r>
      <w:proofErr w:type="spellStart"/>
      <w:r w:rsidRPr="000257C7">
        <w:rPr>
          <w:rFonts w:ascii="Arial" w:hAnsi="Arial" w:cs="Arial"/>
          <w:szCs w:val="24"/>
        </w:rPr>
        <w:t>Service</w:t>
      </w:r>
      <w:proofErr w:type="spellEnd"/>
      <w:r w:rsidRPr="000257C7">
        <w:rPr>
          <w:rFonts w:ascii="Arial" w:hAnsi="Arial" w:cs="Arial"/>
          <w:szCs w:val="24"/>
        </w:rPr>
        <w:t xml:space="preserve"> – 08:00 a 22:00 horas</w:t>
      </w:r>
    </w:p>
    <w:p w14:paraId="4DDAE627" w14:textId="77777777" w:rsidR="00AA2310" w:rsidRPr="000257C7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szCs w:val="24"/>
        </w:rPr>
      </w:pPr>
      <w:r w:rsidRPr="000257C7">
        <w:rPr>
          <w:rFonts w:ascii="Arial" w:hAnsi="Arial" w:cs="Arial"/>
          <w:szCs w:val="24"/>
        </w:rPr>
        <w:t>Estacionamiento, según disponibilidad.</w:t>
      </w:r>
    </w:p>
    <w:p w14:paraId="61BC57C2" w14:textId="77777777" w:rsidR="00AA2310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szCs w:val="24"/>
        </w:rPr>
      </w:pPr>
    </w:p>
    <w:p w14:paraId="117F9568" w14:textId="77777777" w:rsidR="00AA2310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b/>
          <w:bCs/>
          <w:szCs w:val="24"/>
          <w:u w:val="single"/>
        </w:rPr>
      </w:pPr>
      <w:r w:rsidRPr="000257C7">
        <w:rPr>
          <w:rFonts w:ascii="Arial" w:hAnsi="Arial" w:cs="Arial"/>
          <w:b/>
          <w:bCs/>
          <w:szCs w:val="24"/>
          <w:u w:val="single"/>
        </w:rPr>
        <w:t>Políticas de Gavina Hotel</w:t>
      </w:r>
    </w:p>
    <w:p w14:paraId="669367C8" w14:textId="77777777" w:rsidR="00AA2310" w:rsidRPr="000257C7" w:rsidRDefault="00AA2310" w:rsidP="00AA2310">
      <w:pPr>
        <w:pStyle w:val="Textoindependiente"/>
        <w:spacing w:line="240" w:lineRule="auto"/>
        <w:ind w:right="-93"/>
        <w:rPr>
          <w:rFonts w:ascii="Arial" w:hAnsi="Arial" w:cs="Arial"/>
          <w:b/>
          <w:bCs/>
          <w:szCs w:val="24"/>
          <w:u w:val="single"/>
        </w:rPr>
      </w:pPr>
    </w:p>
    <w:p w14:paraId="40015BEB" w14:textId="77777777" w:rsidR="00AA2310" w:rsidRDefault="00AA2310" w:rsidP="00AA2310">
      <w:pPr>
        <w:pStyle w:val="Textoindependiente"/>
        <w:numPr>
          <w:ilvl w:val="0"/>
          <w:numId w:val="6"/>
        </w:numPr>
        <w:spacing w:line="240" w:lineRule="auto"/>
        <w:ind w:right="-93"/>
        <w:rPr>
          <w:rFonts w:ascii="Arial" w:hAnsi="Arial" w:cs="Arial"/>
          <w:szCs w:val="24"/>
          <w:lang w:val="en-US"/>
        </w:rPr>
      </w:pPr>
      <w:r w:rsidRPr="000257C7">
        <w:rPr>
          <w:rFonts w:ascii="Arial" w:hAnsi="Arial" w:cs="Arial"/>
          <w:szCs w:val="24"/>
          <w:lang w:val="en-US"/>
        </w:rPr>
        <w:t>Check In: 15:00 hrs. – Check O</w:t>
      </w:r>
      <w:r>
        <w:rPr>
          <w:rFonts w:ascii="Arial" w:hAnsi="Arial" w:cs="Arial"/>
          <w:szCs w:val="24"/>
          <w:lang w:val="en-US"/>
        </w:rPr>
        <w:t>ut: 12:00 hrs.</w:t>
      </w:r>
    </w:p>
    <w:p w14:paraId="0F300E4E" w14:textId="77777777" w:rsidR="00AA2310" w:rsidRDefault="00AA2310" w:rsidP="00AA2310">
      <w:pPr>
        <w:pStyle w:val="Textoindependiente"/>
        <w:numPr>
          <w:ilvl w:val="0"/>
          <w:numId w:val="6"/>
        </w:numPr>
        <w:spacing w:line="240" w:lineRule="auto"/>
        <w:ind w:right="-93"/>
        <w:rPr>
          <w:rFonts w:ascii="Arial" w:hAnsi="Arial" w:cs="Arial"/>
          <w:szCs w:val="24"/>
        </w:rPr>
      </w:pPr>
      <w:r w:rsidRPr="000257C7">
        <w:rPr>
          <w:rFonts w:ascii="Arial" w:hAnsi="Arial" w:cs="Arial"/>
          <w:szCs w:val="24"/>
        </w:rPr>
        <w:t>Las anulaciones de reservas d</w:t>
      </w:r>
      <w:r>
        <w:rPr>
          <w:rFonts w:ascii="Arial" w:hAnsi="Arial" w:cs="Arial"/>
          <w:szCs w:val="24"/>
        </w:rPr>
        <w:t xml:space="preserve">eben ser efectuadas con </w:t>
      </w:r>
      <w:r w:rsidRPr="000257C7">
        <w:rPr>
          <w:rFonts w:ascii="Arial" w:hAnsi="Arial" w:cs="Arial"/>
          <w:szCs w:val="24"/>
        </w:rPr>
        <w:t>48 horas de anticipación, en caso contrario deberá pagar la primera noche</w:t>
      </w:r>
      <w:r>
        <w:rPr>
          <w:rFonts w:ascii="Arial" w:hAnsi="Arial" w:cs="Arial"/>
          <w:szCs w:val="24"/>
        </w:rPr>
        <w:t>.</w:t>
      </w:r>
    </w:p>
    <w:p w14:paraId="41A18833" w14:textId="77777777" w:rsidR="00AA2310" w:rsidRPr="000257C7" w:rsidRDefault="00AA2310" w:rsidP="00AA2310">
      <w:pPr>
        <w:pStyle w:val="Textoindependiente"/>
        <w:numPr>
          <w:ilvl w:val="0"/>
          <w:numId w:val="6"/>
        </w:numPr>
        <w:spacing w:line="240" w:lineRule="auto"/>
        <w:ind w:right="-93"/>
        <w:rPr>
          <w:rFonts w:ascii="Arial" w:hAnsi="Arial" w:cs="Arial"/>
          <w:szCs w:val="24"/>
        </w:rPr>
      </w:pPr>
      <w:r w:rsidRPr="000257C7">
        <w:rPr>
          <w:rFonts w:ascii="Arial" w:hAnsi="Arial" w:cs="Arial"/>
          <w:szCs w:val="24"/>
        </w:rPr>
        <w:t>01 menor liberado de pago compartiendo habitación (cama) con los padres hasta los 8 años de edad</w:t>
      </w:r>
      <w:r>
        <w:rPr>
          <w:rFonts w:ascii="Arial" w:hAnsi="Arial" w:cs="Arial"/>
          <w:szCs w:val="24"/>
        </w:rPr>
        <w:t>.</w:t>
      </w:r>
    </w:p>
    <w:bookmarkEnd w:id="0"/>
    <w:p w14:paraId="65D5B00E" w14:textId="77777777" w:rsidR="00AA2310" w:rsidRDefault="00AA2310">
      <w:pPr>
        <w:rPr>
          <w:rFonts w:asciiTheme="minorHAnsi" w:hAnsiTheme="minorHAnsi" w:cstheme="minorHAnsi"/>
          <w:b/>
          <w:sz w:val="18"/>
          <w:szCs w:val="18"/>
        </w:rPr>
      </w:pPr>
    </w:p>
    <w:sectPr w:rsidR="00AA2310" w:rsidSect="00AA2310">
      <w:pgSz w:w="12242" w:h="18722" w:code="14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48C1"/>
    <w:multiLevelType w:val="hybridMultilevel"/>
    <w:tmpl w:val="670E0D8E"/>
    <w:lvl w:ilvl="0" w:tplc="36B4E0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454DAD"/>
    <w:multiLevelType w:val="hybridMultilevel"/>
    <w:tmpl w:val="4FA8484A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2826202"/>
    <w:multiLevelType w:val="hybridMultilevel"/>
    <w:tmpl w:val="46BCF74A"/>
    <w:lvl w:ilvl="0" w:tplc="A3B86014">
      <w:start w:val="5"/>
      <w:numFmt w:val="bullet"/>
      <w:lvlText w:val="-"/>
      <w:lvlJc w:val="left"/>
      <w:pPr>
        <w:ind w:left="106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40DB52C5"/>
    <w:multiLevelType w:val="hybridMultilevel"/>
    <w:tmpl w:val="BDA603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A7D14"/>
    <w:multiLevelType w:val="hybridMultilevel"/>
    <w:tmpl w:val="28221CD2"/>
    <w:lvl w:ilvl="0" w:tplc="34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4D2F444B"/>
    <w:multiLevelType w:val="hybridMultilevel"/>
    <w:tmpl w:val="46BE71D6"/>
    <w:lvl w:ilvl="0" w:tplc="34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578E34BE"/>
    <w:multiLevelType w:val="hybridMultilevel"/>
    <w:tmpl w:val="DF229456"/>
    <w:lvl w:ilvl="0" w:tplc="E1F06C44">
      <w:numFmt w:val="bullet"/>
      <w:lvlText w:val="-"/>
      <w:lvlJc w:val="left"/>
      <w:pPr>
        <w:ind w:left="56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7" w15:restartNumberingAfterBreak="0">
    <w:nsid w:val="5B2D1DEB"/>
    <w:multiLevelType w:val="hybridMultilevel"/>
    <w:tmpl w:val="68589776"/>
    <w:lvl w:ilvl="0" w:tplc="A3B8601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96222">
    <w:abstractNumId w:val="7"/>
  </w:num>
  <w:num w:numId="2" w16cid:durableId="274018890">
    <w:abstractNumId w:val="6"/>
  </w:num>
  <w:num w:numId="3" w16cid:durableId="409235148">
    <w:abstractNumId w:val="2"/>
  </w:num>
  <w:num w:numId="4" w16cid:durableId="937908791">
    <w:abstractNumId w:val="4"/>
  </w:num>
  <w:num w:numId="5" w16cid:durableId="1759012023">
    <w:abstractNumId w:val="5"/>
  </w:num>
  <w:num w:numId="6" w16cid:durableId="1809202834">
    <w:abstractNumId w:val="1"/>
  </w:num>
  <w:num w:numId="7" w16cid:durableId="1441336068">
    <w:abstractNumId w:val="3"/>
  </w:num>
  <w:num w:numId="8" w16cid:durableId="171149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0F"/>
    <w:rsid w:val="00015223"/>
    <w:rsid w:val="0003122C"/>
    <w:rsid w:val="00036693"/>
    <w:rsid w:val="00062838"/>
    <w:rsid w:val="00065C73"/>
    <w:rsid w:val="00076FEF"/>
    <w:rsid w:val="0009537B"/>
    <w:rsid w:val="000B51AF"/>
    <w:rsid w:val="001638B9"/>
    <w:rsid w:val="00172D87"/>
    <w:rsid w:val="0019682D"/>
    <w:rsid w:val="001A1766"/>
    <w:rsid w:val="001A30E4"/>
    <w:rsid w:val="001B475A"/>
    <w:rsid w:val="001B6B1B"/>
    <w:rsid w:val="002318E0"/>
    <w:rsid w:val="00237E2D"/>
    <w:rsid w:val="002504A6"/>
    <w:rsid w:val="0027600F"/>
    <w:rsid w:val="00276C6A"/>
    <w:rsid w:val="002A6D3D"/>
    <w:rsid w:val="002A7E7F"/>
    <w:rsid w:val="002C0B4E"/>
    <w:rsid w:val="002E0734"/>
    <w:rsid w:val="002E2394"/>
    <w:rsid w:val="00301C57"/>
    <w:rsid w:val="00313DAB"/>
    <w:rsid w:val="00320332"/>
    <w:rsid w:val="00393203"/>
    <w:rsid w:val="00411BD7"/>
    <w:rsid w:val="0041500F"/>
    <w:rsid w:val="004B4313"/>
    <w:rsid w:val="004B4CBF"/>
    <w:rsid w:val="004C1D35"/>
    <w:rsid w:val="004C44F0"/>
    <w:rsid w:val="004D3EE1"/>
    <w:rsid w:val="004E29BB"/>
    <w:rsid w:val="00511D7D"/>
    <w:rsid w:val="005656F3"/>
    <w:rsid w:val="005C32D5"/>
    <w:rsid w:val="00611F3B"/>
    <w:rsid w:val="006136F8"/>
    <w:rsid w:val="0067067E"/>
    <w:rsid w:val="006B7E24"/>
    <w:rsid w:val="006E5DF5"/>
    <w:rsid w:val="006F266E"/>
    <w:rsid w:val="00702141"/>
    <w:rsid w:val="007066DB"/>
    <w:rsid w:val="00752B75"/>
    <w:rsid w:val="00790BDC"/>
    <w:rsid w:val="007A3CAD"/>
    <w:rsid w:val="007B277E"/>
    <w:rsid w:val="007B6C5F"/>
    <w:rsid w:val="007D3069"/>
    <w:rsid w:val="007D49B6"/>
    <w:rsid w:val="007E2E4E"/>
    <w:rsid w:val="007F15C6"/>
    <w:rsid w:val="00800560"/>
    <w:rsid w:val="008038FF"/>
    <w:rsid w:val="00815E58"/>
    <w:rsid w:val="00816E9C"/>
    <w:rsid w:val="008171F7"/>
    <w:rsid w:val="00822964"/>
    <w:rsid w:val="008233F4"/>
    <w:rsid w:val="00845DB6"/>
    <w:rsid w:val="008D042E"/>
    <w:rsid w:val="008D595C"/>
    <w:rsid w:val="008E79BB"/>
    <w:rsid w:val="008F48FA"/>
    <w:rsid w:val="00900144"/>
    <w:rsid w:val="00912517"/>
    <w:rsid w:val="009168F1"/>
    <w:rsid w:val="009431EC"/>
    <w:rsid w:val="00965531"/>
    <w:rsid w:val="009770B3"/>
    <w:rsid w:val="009847D5"/>
    <w:rsid w:val="009C40A8"/>
    <w:rsid w:val="009D589E"/>
    <w:rsid w:val="009E25E6"/>
    <w:rsid w:val="009F1A76"/>
    <w:rsid w:val="00A1388D"/>
    <w:rsid w:val="00A16D9C"/>
    <w:rsid w:val="00A553A2"/>
    <w:rsid w:val="00A746E3"/>
    <w:rsid w:val="00A8050E"/>
    <w:rsid w:val="00A85912"/>
    <w:rsid w:val="00A8695D"/>
    <w:rsid w:val="00AA2310"/>
    <w:rsid w:val="00AC02AB"/>
    <w:rsid w:val="00AC4120"/>
    <w:rsid w:val="00AD0FE1"/>
    <w:rsid w:val="00AD21E6"/>
    <w:rsid w:val="00B11F49"/>
    <w:rsid w:val="00B344DD"/>
    <w:rsid w:val="00B80A4D"/>
    <w:rsid w:val="00B94E53"/>
    <w:rsid w:val="00B95C62"/>
    <w:rsid w:val="00BA61C4"/>
    <w:rsid w:val="00BA6D82"/>
    <w:rsid w:val="00BE06E2"/>
    <w:rsid w:val="00BE46E6"/>
    <w:rsid w:val="00CB0653"/>
    <w:rsid w:val="00CB5D5C"/>
    <w:rsid w:val="00CD0551"/>
    <w:rsid w:val="00CE5279"/>
    <w:rsid w:val="00CF3010"/>
    <w:rsid w:val="00CF6825"/>
    <w:rsid w:val="00CF7673"/>
    <w:rsid w:val="00D0357E"/>
    <w:rsid w:val="00D141BB"/>
    <w:rsid w:val="00D56FA8"/>
    <w:rsid w:val="00D63176"/>
    <w:rsid w:val="00D7250B"/>
    <w:rsid w:val="00DB2214"/>
    <w:rsid w:val="00DC4CD4"/>
    <w:rsid w:val="00DD2A24"/>
    <w:rsid w:val="00E02871"/>
    <w:rsid w:val="00E3705C"/>
    <w:rsid w:val="00E37707"/>
    <w:rsid w:val="00E4179F"/>
    <w:rsid w:val="00E5052A"/>
    <w:rsid w:val="00E679C8"/>
    <w:rsid w:val="00E7711B"/>
    <w:rsid w:val="00E93BCF"/>
    <w:rsid w:val="00EB0176"/>
    <w:rsid w:val="00EC56CC"/>
    <w:rsid w:val="00ED753B"/>
    <w:rsid w:val="00EE4E81"/>
    <w:rsid w:val="00F02596"/>
    <w:rsid w:val="00F27C00"/>
    <w:rsid w:val="00F320DC"/>
    <w:rsid w:val="00FA59EF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89D4"/>
  <w15:docId w15:val="{AE2F2812-7555-4AA9-B837-BEE4791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53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0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0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D82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D2A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46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paragraph" w:styleId="Textodebloque">
    <w:name w:val="Block Text"/>
    <w:basedOn w:val="Normal"/>
    <w:rsid w:val="00BE46E6"/>
    <w:pPr>
      <w:ind w:left="360" w:right="99" w:hanging="360"/>
      <w:jc w:val="both"/>
    </w:pPr>
    <w:rPr>
      <w:rFonts w:eastAsia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AA2310"/>
    <w:pPr>
      <w:tabs>
        <w:tab w:val="left" w:pos="720"/>
      </w:tabs>
      <w:autoSpaceDE w:val="0"/>
      <w:autoSpaceDN w:val="0"/>
      <w:adjustRightInd w:val="0"/>
      <w:spacing w:line="280" w:lineRule="exact"/>
      <w:jc w:val="both"/>
    </w:pPr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2310"/>
    <w:rPr>
      <w:rFonts w:ascii="Times New Roman" w:eastAsia="Times New Roman" w:hAnsi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843F-4FE6-4C79-81B7-B95AA567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Correa Urzua</dc:creator>
  <cp:lastModifiedBy>comunicaciones Wilson</cp:lastModifiedBy>
  <cp:revision>2</cp:revision>
  <cp:lastPrinted>2022-02-17T19:32:00Z</cp:lastPrinted>
  <dcterms:created xsi:type="dcterms:W3CDTF">2026-01-12T12:43:00Z</dcterms:created>
  <dcterms:modified xsi:type="dcterms:W3CDTF">2026-01-12T12:43:00Z</dcterms:modified>
</cp:coreProperties>
</file>